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48"/>
          <w:szCs w:val="48"/>
          <w:rtl w:val="0"/>
        </w:rPr>
        <w:t xml:space="preserve">Fawzooz AI - AIMS Internal Audit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Audit Report ID: [e.g., AIMS-AUD-2025-Q3]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Audit Start Date: [Date]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Audit End Date: [Date]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Lead Auditor: [Name of Lead Auditor]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Audit Team: [Names of other auditors, if any]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Audit Overview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1.1. Audit Objectives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primary objectives of this internal audit were to: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Determine the conformity of the Fawzooz AI Management System (AIMS) with the requirements of ISO/IEC 42001:2023 and with Fawzooz AI's own policies and procedures.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Evaluate the effectiveness of the AIMS in achieving its stated AI objectives.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Identify nonconformities, areas for improvement, and examples of best practices.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1.2. Audit Scope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audit covered the following aspects of the AIMS: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Processes: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AI Risk Management, AI System Development Lifecycle (SDLC), Incident Management.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AI Systems: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[List the specific AI systems included in the audit sample, e.g., "Anxiety Support Chatbot (v2.1)", "Mindful Moments Recommender (v3.2)"].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Clauses of ISO 42001: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[List the specific clauses audited, e.g., "Clause 6: Planning", "Clause 8: Operation", "Annex A.4: AI system lifecycle"].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Locations/Departments: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[e.g., AI Development Team, Clinical Oversight Team].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1.3. Audit Criteria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audit was conducted against the following criteria: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ISO/IEC 42001:2023 Standard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Fawzooz AI AIMS Manual (v1.0)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 Policy (v1.0)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 Risk Management Procedure (v1.0)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 SDLC Policy (v1.0)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Relevant legal and regulatory requirements (e.g., GDPR, HIPAA).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Executive Summary of Findings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(A high-level summary for the AI Governance Committee and senior leadership.)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audit found that the AIMS is [e.g., "generally well-established and maintained," "partially effective," "in need of significant improvement"].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Total Nonconformities: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[Number] ( [Number] Major, [Number] Minor)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Opportunities for Improvement: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[Number]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Strengths / Positive Findings: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[e.g., "Strong commitment from leadership," "Excellent documentation practices in the SDLC," "High level of staff awareness regarding ethical principles."]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Areas of Concern: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[e.g., "Inconsistent application of the risk treatment process," "Gaps in post-deployment monitoring for model drift," "Delays in incident response documentation."]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Overall, the AIMS provides a [e.g., "solid foundation for responsible AI governance, but requires greater consistency in operational execution."]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Detailed Audit Findings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 Summary of Nonconformities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(A nonconformity is the failure to meet a requirement.)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NC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Clause/Requirement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Description of Nonconformity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Evidence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NC-001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Major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ISO 42001: A.4.5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update to the "Anxiety Support Chatbot" (v2.1) was deployed without the mandatory re-validation against fairness metrics, as required by the AI SDLC Policy.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Deployment checklist for v2.1 was incomplete; test logs show no record of fairness re-validation tests.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NC-002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Minor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ISO 42001: A.7.2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Incident report AI-INC-2025-003 was not completed within the 48-hour timeframe specified in the Incident Response Procedure.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Timestamp on incident closure vs. timestamp on final report submission shows a 72-hour delay.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 Opportunities for Improvement (OFI)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(Observations that are not nonconformities but could enhance the system's effectiveness.)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OFI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Area/Process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Description of Opportunity for Improvement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Recommendation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OFI-001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 Risk Register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risk register is comprehensive, but the "Existing Controls" field is sometimes used inconsistently.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Standardize the language and provide a drop-down list of common controls to improve consistency and reportability.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OFI-002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Training &amp; Awareness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While formal training is well-documented, there is no formal process for sharing lessons learned from incidents with the wider development team.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Implement a quarterly "Lessons Learned" bulletin or brief workshop to disseminate key findings from recent incidents.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3.3. Positive Findings and Best Practices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(Areas where the AIMS is performing exceptionally well.)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AI Impact Assessment (AIA) process is robust and consistently involves cross-functional teams, including clinical and ethical advisors.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version control and documentation for AI model training (code, data, parameters) are meticulously maintained, ensuring excellent reproducibility.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Staff interviewed during the audit demonstrated a very high level of understanding and commitment to Fawzooz AI's ethical principles.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Audit Conclusion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audit concludes that the Fawzooz AI Management System [e.g., "is conformant with ISO 42001:2023, subject to the effective closure of the identified nonconformities."] The framework for responsible AI is in place, but operational discipline must be reinforced, particularly in the areas of change validation and incident management.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follow-up audit will be scheduled for [e.g., 90 days from the date of this report] to verify the implementation and effectiveness of the corrective actions.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Report Distribution List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 Governance Committee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Chief Executive Officer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Chief Technology Officer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Chief Information Security Officer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Relevant Department Heads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